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810" w:rsidRPr="00106810" w:rsidRDefault="00106810" w:rsidP="00106810">
      <w:pPr>
        <w:pStyle w:val="Heading2"/>
        <w:shd w:val="clear" w:color="auto" w:fill="FFFFFF"/>
        <w:spacing w:before="0" w:beforeAutospacing="0" w:after="150" w:afterAutospacing="0"/>
        <w:rPr>
          <w:rFonts w:ascii="Comic Sans MS" w:hAnsi="Comic Sans MS"/>
          <w:b w:val="0"/>
          <w:bCs w:val="0"/>
          <w:color w:val="333333"/>
          <w:sz w:val="30"/>
          <w:szCs w:val="30"/>
        </w:rPr>
      </w:pPr>
      <w:r w:rsidRPr="00106810">
        <w:rPr>
          <w:rFonts w:ascii="Comic Sans MS" w:hAnsi="Comic Sans MS"/>
          <w:b w:val="0"/>
          <w:bCs w:val="0"/>
          <w:color w:val="333333"/>
          <w:sz w:val="30"/>
          <w:szCs w:val="30"/>
        </w:rPr>
        <w:t>Pupil Premium</w:t>
      </w:r>
    </w:p>
    <w:p w:rsidR="00106810" w:rsidRPr="00106810" w:rsidRDefault="00106810" w:rsidP="00106810">
      <w:pPr>
        <w:pStyle w:val="Heading2"/>
        <w:shd w:val="clear" w:color="auto" w:fill="FFFFFF"/>
        <w:spacing w:before="0" w:beforeAutospacing="0" w:after="150" w:afterAutospacing="0"/>
        <w:rPr>
          <w:rFonts w:ascii="Comic Sans MS" w:hAnsi="Comic Sans MS"/>
          <w:b w:val="0"/>
          <w:bCs w:val="0"/>
          <w:color w:val="333333"/>
          <w:sz w:val="30"/>
          <w:szCs w:val="30"/>
        </w:rPr>
      </w:pPr>
    </w:p>
    <w:p w:rsidR="00106810" w:rsidRDefault="00106810" w:rsidP="00106810">
      <w:pPr>
        <w:pStyle w:val="NormalWeb"/>
        <w:shd w:val="clear" w:color="auto" w:fill="FFFFFF"/>
        <w:spacing w:before="0" w:beforeAutospacing="0" w:after="150" w:afterAutospacing="0"/>
        <w:rPr>
          <w:rFonts w:ascii="Comic Sans MS" w:hAnsi="Comic Sans MS"/>
          <w:color w:val="333333"/>
          <w:sz w:val="21"/>
          <w:szCs w:val="21"/>
        </w:rPr>
      </w:pPr>
      <w:r w:rsidRPr="00106810">
        <w:rPr>
          <w:rStyle w:val="Strong"/>
          <w:rFonts w:ascii="Comic Sans MS" w:hAnsi="Comic Sans MS"/>
          <w:color w:val="333333"/>
          <w:sz w:val="21"/>
          <w:szCs w:val="21"/>
        </w:rPr>
        <w:t>The Government believes that the Pupil Premium</w:t>
      </w:r>
      <w:r w:rsidRPr="00106810">
        <w:rPr>
          <w:rFonts w:ascii="Comic Sans MS" w:hAnsi="Comic Sans MS"/>
          <w:color w:val="333333"/>
          <w:sz w:val="21"/>
          <w:szCs w:val="21"/>
        </w:rPr>
        <w:t>, which is additional to main school funding, is the best way to address the current underlying inequalities between children eligible for free school</w:t>
      </w:r>
      <w:r>
        <w:rPr>
          <w:rFonts w:ascii="Comic Sans MS" w:hAnsi="Comic Sans MS"/>
          <w:color w:val="333333"/>
          <w:sz w:val="21"/>
          <w:szCs w:val="21"/>
        </w:rPr>
        <w:t xml:space="preserve"> meals (FSM) and their</w:t>
      </w:r>
      <w:r w:rsidRPr="00106810">
        <w:rPr>
          <w:rFonts w:ascii="Comic Sans MS" w:hAnsi="Comic Sans MS"/>
          <w:color w:val="333333"/>
          <w:sz w:val="21"/>
          <w:szCs w:val="21"/>
        </w:rPr>
        <w:t xml:space="preserve"> peers by ensuring that funding reaches the pupils who need it most.</w:t>
      </w:r>
      <w:r w:rsidRPr="00106810">
        <w:rPr>
          <w:rFonts w:ascii="Comic Sans MS" w:hAnsi="Comic Sans MS"/>
          <w:color w:val="333333"/>
          <w:sz w:val="21"/>
          <w:szCs w:val="21"/>
        </w:rPr>
        <w:br/>
        <w:t> </w:t>
      </w:r>
    </w:p>
    <w:p w:rsidR="00106810" w:rsidRPr="00106810" w:rsidRDefault="00106810" w:rsidP="00106810">
      <w:pPr>
        <w:pStyle w:val="NormalWeb"/>
        <w:shd w:val="clear" w:color="auto" w:fill="FFFFFF"/>
        <w:spacing w:before="0" w:beforeAutospacing="0" w:after="150" w:afterAutospacing="0"/>
        <w:rPr>
          <w:rFonts w:ascii="Comic Sans MS" w:hAnsi="Comic Sans MS"/>
          <w:color w:val="333333"/>
          <w:sz w:val="21"/>
          <w:szCs w:val="21"/>
        </w:rPr>
      </w:pPr>
      <w:r w:rsidRPr="00106810">
        <w:rPr>
          <w:rFonts w:ascii="Comic Sans MS" w:hAnsi="Comic Sans MS"/>
          <w:color w:val="333333"/>
          <w:sz w:val="21"/>
          <w:szCs w:val="21"/>
        </w:rPr>
        <w:t>Schools decide how the Pupil Premium, allocated to schools per FSM pupil, is spent, since they are best placed to assess what additional provision should be made for the individual pupils within their responsibility.</w:t>
      </w:r>
      <w:r w:rsidRPr="00106810">
        <w:rPr>
          <w:rFonts w:ascii="Comic Sans MS" w:hAnsi="Comic Sans MS"/>
          <w:color w:val="333333"/>
          <w:sz w:val="21"/>
          <w:szCs w:val="21"/>
        </w:rPr>
        <w:br/>
      </w:r>
      <w:r w:rsidRPr="00106810">
        <w:rPr>
          <w:rFonts w:ascii="Comic Sans MS" w:hAnsi="Comic Sans MS"/>
          <w:color w:val="333333"/>
          <w:sz w:val="21"/>
          <w:szCs w:val="21"/>
        </w:rPr>
        <w:br/>
        <w:t>Schools are held accountable for how they have used the additional funding to support pupi</w:t>
      </w:r>
      <w:r w:rsidRPr="00106810">
        <w:rPr>
          <w:rFonts w:ascii="Comic Sans MS" w:hAnsi="Comic Sans MS"/>
          <w:color w:val="333333"/>
          <w:sz w:val="21"/>
          <w:szCs w:val="21"/>
        </w:rPr>
        <w:t>ls from low-income families</w:t>
      </w:r>
      <w:r>
        <w:rPr>
          <w:rFonts w:ascii="Comic Sans MS" w:hAnsi="Comic Sans MS"/>
          <w:color w:val="333333"/>
          <w:sz w:val="21"/>
          <w:szCs w:val="21"/>
        </w:rPr>
        <w:t xml:space="preserve"> (details of our Pupil premium provision and spending are attached below)</w:t>
      </w:r>
      <w:r w:rsidRPr="00106810">
        <w:rPr>
          <w:rFonts w:ascii="Comic Sans MS" w:hAnsi="Comic Sans MS"/>
          <w:color w:val="333333"/>
          <w:sz w:val="21"/>
          <w:szCs w:val="21"/>
        </w:rPr>
        <w:t>. M</w:t>
      </w:r>
      <w:r w:rsidRPr="00106810">
        <w:rPr>
          <w:rFonts w:ascii="Comic Sans MS" w:hAnsi="Comic Sans MS"/>
          <w:color w:val="333333"/>
          <w:sz w:val="21"/>
          <w:szCs w:val="21"/>
        </w:rPr>
        <w:t xml:space="preserve">easures </w:t>
      </w:r>
      <w:r w:rsidRPr="00106810">
        <w:rPr>
          <w:rFonts w:ascii="Comic Sans MS" w:hAnsi="Comic Sans MS"/>
          <w:color w:val="333333"/>
          <w:sz w:val="21"/>
          <w:szCs w:val="21"/>
        </w:rPr>
        <w:t>are</w:t>
      </w:r>
      <w:r w:rsidRPr="00106810">
        <w:rPr>
          <w:rFonts w:ascii="Comic Sans MS" w:hAnsi="Comic Sans MS"/>
          <w:color w:val="333333"/>
          <w:sz w:val="21"/>
          <w:szCs w:val="21"/>
        </w:rPr>
        <w:t xml:space="preserve"> included in </w:t>
      </w:r>
      <w:r w:rsidRPr="00106810">
        <w:rPr>
          <w:rFonts w:ascii="Comic Sans MS" w:hAnsi="Comic Sans MS"/>
          <w:color w:val="333333"/>
          <w:sz w:val="21"/>
          <w:szCs w:val="21"/>
        </w:rPr>
        <w:t xml:space="preserve">the </w:t>
      </w:r>
      <w:r>
        <w:rPr>
          <w:rFonts w:ascii="Comic Sans MS" w:hAnsi="Comic Sans MS"/>
          <w:color w:val="333333"/>
          <w:sz w:val="21"/>
          <w:szCs w:val="21"/>
        </w:rPr>
        <w:t xml:space="preserve">government </w:t>
      </w:r>
      <w:r w:rsidRPr="00106810">
        <w:rPr>
          <w:rFonts w:ascii="Comic Sans MS" w:hAnsi="Comic Sans MS"/>
          <w:color w:val="333333"/>
          <w:sz w:val="21"/>
          <w:szCs w:val="21"/>
        </w:rPr>
        <w:t>performance tables that</w:t>
      </w:r>
      <w:r w:rsidRPr="00106810">
        <w:rPr>
          <w:rFonts w:ascii="Comic Sans MS" w:hAnsi="Comic Sans MS"/>
          <w:color w:val="333333"/>
          <w:sz w:val="21"/>
          <w:szCs w:val="21"/>
        </w:rPr>
        <w:t xml:space="preserve"> capture the achievement of those pupils covered by the Pupil Premium. </w:t>
      </w:r>
    </w:p>
    <w:p w:rsidR="00106810" w:rsidRPr="00106810" w:rsidRDefault="00106810" w:rsidP="00106810">
      <w:pPr>
        <w:pStyle w:val="NormalWeb"/>
        <w:shd w:val="clear" w:color="auto" w:fill="FFFFFF"/>
        <w:spacing w:before="300" w:beforeAutospacing="0" w:after="150" w:afterAutospacing="0"/>
        <w:rPr>
          <w:rFonts w:ascii="Comic Sans MS" w:hAnsi="Comic Sans MS"/>
          <w:color w:val="333333"/>
          <w:sz w:val="21"/>
          <w:szCs w:val="21"/>
        </w:rPr>
      </w:pPr>
      <w:r w:rsidRPr="00106810">
        <w:rPr>
          <w:rFonts w:ascii="Comic Sans MS" w:hAnsi="Comic Sans MS"/>
          <w:color w:val="333333"/>
          <w:sz w:val="21"/>
          <w:szCs w:val="21"/>
        </w:rPr>
        <w:t>Your child may be entitled to some extra funding which can help them get the most out of school. The money can be used in many ways:</w:t>
      </w:r>
    </w:p>
    <w:p w:rsidR="00106810" w:rsidRPr="00106810" w:rsidRDefault="00106810" w:rsidP="00106810">
      <w:pPr>
        <w:pStyle w:val="NormalWeb"/>
        <w:shd w:val="clear" w:color="auto" w:fill="FFFFFF"/>
        <w:spacing w:before="300" w:beforeAutospacing="0" w:after="150" w:afterAutospacing="0"/>
        <w:rPr>
          <w:rFonts w:ascii="Comic Sans MS" w:hAnsi="Comic Sans MS"/>
          <w:color w:val="333333"/>
          <w:sz w:val="21"/>
          <w:szCs w:val="21"/>
        </w:rPr>
      </w:pPr>
      <w:r w:rsidRPr="00106810">
        <w:rPr>
          <w:rFonts w:ascii="Comic Sans MS" w:hAnsi="Comic Sans MS"/>
          <w:color w:val="333333"/>
          <w:sz w:val="21"/>
          <w:szCs w:val="21"/>
        </w:rPr>
        <w:t>• To provide extra Learning Support Assistants</w:t>
      </w:r>
      <w:r>
        <w:rPr>
          <w:rFonts w:ascii="Comic Sans MS" w:hAnsi="Comic Sans MS"/>
          <w:color w:val="333333"/>
          <w:sz w:val="21"/>
          <w:szCs w:val="21"/>
        </w:rPr>
        <w:t>, play therapists and a learning mentor</w:t>
      </w:r>
      <w:r w:rsidRPr="00106810">
        <w:rPr>
          <w:rFonts w:ascii="Comic Sans MS" w:hAnsi="Comic Sans MS"/>
          <w:color w:val="333333"/>
          <w:sz w:val="21"/>
          <w:szCs w:val="21"/>
        </w:rPr>
        <w:t xml:space="preserve"> to help children improve their academic potential, especially in Maths and English, and also their social and communication skills.</w:t>
      </w:r>
    </w:p>
    <w:p w:rsidR="00106810" w:rsidRPr="00106810" w:rsidRDefault="00106810" w:rsidP="00106810">
      <w:pPr>
        <w:pStyle w:val="NormalWeb"/>
        <w:shd w:val="clear" w:color="auto" w:fill="FFFFFF"/>
        <w:spacing w:before="300" w:beforeAutospacing="0" w:after="150" w:afterAutospacing="0"/>
        <w:rPr>
          <w:rFonts w:ascii="Comic Sans MS" w:hAnsi="Comic Sans MS"/>
          <w:color w:val="333333"/>
          <w:sz w:val="21"/>
          <w:szCs w:val="21"/>
        </w:rPr>
      </w:pPr>
      <w:r w:rsidRPr="00106810">
        <w:rPr>
          <w:rFonts w:ascii="Comic Sans MS" w:hAnsi="Comic Sans MS"/>
          <w:color w:val="333333"/>
          <w:sz w:val="21"/>
          <w:szCs w:val="21"/>
        </w:rPr>
        <w:t>• To provide extra resources</w:t>
      </w:r>
      <w:r w:rsidRPr="00106810">
        <w:rPr>
          <w:rFonts w:ascii="Comic Sans MS" w:hAnsi="Comic Sans MS"/>
          <w:color w:val="333333"/>
          <w:sz w:val="21"/>
          <w:szCs w:val="21"/>
        </w:rPr>
        <w:t>.</w:t>
      </w:r>
    </w:p>
    <w:p w:rsidR="00106810" w:rsidRPr="00106810" w:rsidRDefault="00106810" w:rsidP="00106810">
      <w:pPr>
        <w:pStyle w:val="NormalWeb"/>
        <w:shd w:val="clear" w:color="auto" w:fill="FFFFFF"/>
        <w:spacing w:before="300" w:beforeAutospacing="0" w:after="150" w:afterAutospacing="0"/>
        <w:rPr>
          <w:rFonts w:ascii="Comic Sans MS" w:hAnsi="Comic Sans MS"/>
          <w:color w:val="333333"/>
          <w:sz w:val="21"/>
          <w:szCs w:val="21"/>
        </w:rPr>
      </w:pPr>
      <w:r w:rsidRPr="00106810">
        <w:rPr>
          <w:rFonts w:ascii="Comic Sans MS" w:hAnsi="Comic Sans MS"/>
          <w:color w:val="333333"/>
          <w:sz w:val="21"/>
          <w:szCs w:val="21"/>
        </w:rPr>
        <w:t>• To help with the costs of activities such as residential experiences (</w:t>
      </w:r>
      <w:proofErr w:type="spellStart"/>
      <w:r w:rsidRPr="00106810">
        <w:rPr>
          <w:rFonts w:ascii="Comic Sans MS" w:hAnsi="Comic Sans MS"/>
          <w:color w:val="333333"/>
          <w:sz w:val="21"/>
          <w:szCs w:val="21"/>
        </w:rPr>
        <w:t>eg</w:t>
      </w:r>
      <w:proofErr w:type="spellEnd"/>
      <w:r w:rsidRPr="00106810">
        <w:rPr>
          <w:rFonts w:ascii="Comic Sans MS" w:hAnsi="Comic Sans MS"/>
          <w:color w:val="333333"/>
          <w:sz w:val="21"/>
          <w:szCs w:val="21"/>
        </w:rPr>
        <w:t>. to the Isle of Wight), trips and visits or joining a school club</w:t>
      </w:r>
      <w:r w:rsidRPr="00106810">
        <w:rPr>
          <w:rFonts w:ascii="Comic Sans MS" w:hAnsi="Comic Sans MS"/>
          <w:color w:val="333333"/>
          <w:sz w:val="21"/>
          <w:szCs w:val="21"/>
        </w:rPr>
        <w:t>.</w:t>
      </w:r>
    </w:p>
    <w:p w:rsidR="00106810" w:rsidRPr="00106810" w:rsidRDefault="00106810" w:rsidP="00106810">
      <w:pPr>
        <w:pStyle w:val="NormalWeb"/>
        <w:shd w:val="clear" w:color="auto" w:fill="FFFFFF"/>
        <w:spacing w:before="300" w:beforeAutospacing="0" w:after="150" w:afterAutospacing="0"/>
        <w:rPr>
          <w:rFonts w:ascii="Comic Sans MS" w:hAnsi="Comic Sans MS"/>
          <w:color w:val="333333"/>
          <w:sz w:val="21"/>
          <w:szCs w:val="21"/>
        </w:rPr>
      </w:pPr>
      <w:r w:rsidRPr="00106810">
        <w:rPr>
          <w:rFonts w:ascii="Comic Sans MS" w:hAnsi="Comic Sans MS"/>
          <w:color w:val="333333"/>
          <w:sz w:val="21"/>
          <w:szCs w:val="21"/>
        </w:rPr>
        <w:t>You can apply for this Pupil Premium funding whatever age your child. (It is also called Free School Meal funding as it helps pay for your child’s FSM in KS2). If you think that your income is low and you receive any of the benefits listed below, please apply:</w:t>
      </w:r>
    </w:p>
    <w:p w:rsidR="00106810" w:rsidRPr="00106810" w:rsidRDefault="00106810" w:rsidP="00106810">
      <w:pPr>
        <w:pStyle w:val="NormalWeb"/>
        <w:numPr>
          <w:ilvl w:val="0"/>
          <w:numId w:val="1"/>
        </w:numPr>
        <w:shd w:val="clear" w:color="auto" w:fill="FFFFFF"/>
        <w:spacing w:before="300" w:beforeAutospacing="0" w:after="150" w:afterAutospacing="0"/>
        <w:rPr>
          <w:rFonts w:ascii="Comic Sans MS" w:hAnsi="Comic Sans MS" w:cs="Helvetica"/>
          <w:color w:val="444444"/>
          <w:sz w:val="21"/>
          <w:szCs w:val="21"/>
        </w:rPr>
      </w:pPr>
      <w:hyperlink r:id="rId5" w:history="1">
        <w:r w:rsidRPr="00106810">
          <w:rPr>
            <w:rFonts w:ascii="Comic Sans MS" w:hAnsi="Comic Sans MS" w:cs="Helvetica"/>
            <w:color w:val="327D9C"/>
            <w:sz w:val="21"/>
            <w:szCs w:val="21"/>
            <w:bdr w:val="none" w:sz="0" w:space="0" w:color="auto" w:frame="1"/>
          </w:rPr>
          <w:t>Universal Credit</w:t>
        </w:r>
      </w:hyperlink>
      <w:r w:rsidRPr="00106810">
        <w:rPr>
          <w:rFonts w:ascii="Comic Sans MS" w:hAnsi="Comic Sans MS" w:cs="Helvetica"/>
          <w:color w:val="444444"/>
          <w:sz w:val="21"/>
          <w:szCs w:val="21"/>
        </w:rPr>
        <w:t> (provided you have an annual net earned income of no more than £7,400, as assessed by earnings from up to three of your most recent assessment periods)</w:t>
      </w:r>
    </w:p>
    <w:p w:rsidR="00106810" w:rsidRPr="00106810" w:rsidRDefault="00106810" w:rsidP="00106810">
      <w:pPr>
        <w:numPr>
          <w:ilvl w:val="0"/>
          <w:numId w:val="1"/>
        </w:numPr>
        <w:spacing w:after="0" w:line="240" w:lineRule="auto"/>
        <w:ind w:right="360"/>
        <w:textAlignment w:val="baseline"/>
        <w:rPr>
          <w:rFonts w:ascii="Comic Sans MS" w:eastAsia="Times New Roman" w:hAnsi="Comic Sans MS" w:cs="Helvetica"/>
          <w:color w:val="444444"/>
          <w:sz w:val="21"/>
          <w:szCs w:val="21"/>
          <w:lang w:eastAsia="en-GB"/>
        </w:rPr>
      </w:pPr>
      <w:hyperlink r:id="rId6" w:tooltip="Income Support" w:history="1">
        <w:r w:rsidRPr="00106810">
          <w:rPr>
            <w:rFonts w:ascii="Comic Sans MS" w:eastAsia="Times New Roman" w:hAnsi="Comic Sans MS" w:cs="Helvetica"/>
            <w:color w:val="327D9C"/>
            <w:sz w:val="21"/>
            <w:szCs w:val="21"/>
            <w:bdr w:val="none" w:sz="0" w:space="0" w:color="auto" w:frame="1"/>
            <w:lang w:eastAsia="en-GB"/>
          </w:rPr>
          <w:t>Income Support</w:t>
        </w:r>
      </w:hyperlink>
    </w:p>
    <w:p w:rsidR="00106810" w:rsidRPr="00106810" w:rsidRDefault="00106810" w:rsidP="00106810">
      <w:pPr>
        <w:numPr>
          <w:ilvl w:val="0"/>
          <w:numId w:val="1"/>
        </w:numPr>
        <w:spacing w:after="0" w:line="240" w:lineRule="auto"/>
        <w:ind w:right="360"/>
        <w:textAlignment w:val="baseline"/>
        <w:rPr>
          <w:rFonts w:ascii="Comic Sans MS" w:eastAsia="Times New Roman" w:hAnsi="Comic Sans MS" w:cs="Helvetica"/>
          <w:color w:val="444444"/>
          <w:sz w:val="21"/>
          <w:szCs w:val="21"/>
          <w:lang w:eastAsia="en-GB"/>
        </w:rPr>
      </w:pPr>
      <w:r w:rsidRPr="00106810">
        <w:rPr>
          <w:rFonts w:ascii="Comic Sans MS" w:eastAsia="Times New Roman" w:hAnsi="Comic Sans MS" w:cs="Helvetica"/>
          <w:color w:val="444444"/>
          <w:sz w:val="21"/>
          <w:szCs w:val="21"/>
          <w:lang w:eastAsia="en-GB"/>
        </w:rPr>
        <w:t>Income-based </w:t>
      </w:r>
      <w:hyperlink r:id="rId7" w:tooltip="Jobseeker's Allowance" w:history="1">
        <w:r w:rsidRPr="00106810">
          <w:rPr>
            <w:rFonts w:ascii="Comic Sans MS" w:eastAsia="Times New Roman" w:hAnsi="Comic Sans MS" w:cs="Helvetica"/>
            <w:color w:val="327D9C"/>
            <w:sz w:val="21"/>
            <w:szCs w:val="21"/>
            <w:bdr w:val="none" w:sz="0" w:space="0" w:color="auto" w:frame="1"/>
            <w:lang w:eastAsia="en-GB"/>
          </w:rPr>
          <w:t>Jobseeker's Allowance</w:t>
        </w:r>
      </w:hyperlink>
    </w:p>
    <w:p w:rsidR="00106810" w:rsidRPr="00106810" w:rsidRDefault="00106810" w:rsidP="00106810">
      <w:pPr>
        <w:numPr>
          <w:ilvl w:val="0"/>
          <w:numId w:val="1"/>
        </w:numPr>
        <w:spacing w:after="0" w:line="240" w:lineRule="auto"/>
        <w:ind w:right="360"/>
        <w:textAlignment w:val="baseline"/>
        <w:rPr>
          <w:rFonts w:ascii="Comic Sans MS" w:eastAsia="Times New Roman" w:hAnsi="Comic Sans MS" w:cs="Helvetica"/>
          <w:color w:val="444444"/>
          <w:sz w:val="21"/>
          <w:szCs w:val="21"/>
          <w:lang w:eastAsia="en-GB"/>
        </w:rPr>
      </w:pPr>
      <w:r w:rsidRPr="00106810">
        <w:rPr>
          <w:rFonts w:ascii="Comic Sans MS" w:eastAsia="Times New Roman" w:hAnsi="Comic Sans MS" w:cs="Helvetica"/>
          <w:color w:val="444444"/>
          <w:sz w:val="21"/>
          <w:szCs w:val="21"/>
          <w:lang w:eastAsia="en-GB"/>
        </w:rPr>
        <w:t>Income-related </w:t>
      </w:r>
      <w:hyperlink r:id="rId8" w:tooltip="ESA information" w:history="1">
        <w:r w:rsidRPr="00106810">
          <w:rPr>
            <w:rFonts w:ascii="Comic Sans MS" w:eastAsia="Times New Roman" w:hAnsi="Comic Sans MS" w:cs="Helvetica"/>
            <w:color w:val="327D9C"/>
            <w:sz w:val="21"/>
            <w:szCs w:val="21"/>
            <w:bdr w:val="none" w:sz="0" w:space="0" w:color="auto" w:frame="1"/>
            <w:lang w:eastAsia="en-GB"/>
          </w:rPr>
          <w:t>Employment and Support Allowance</w:t>
        </w:r>
      </w:hyperlink>
    </w:p>
    <w:p w:rsidR="00106810" w:rsidRPr="00106810" w:rsidRDefault="00106810" w:rsidP="00106810">
      <w:pPr>
        <w:numPr>
          <w:ilvl w:val="0"/>
          <w:numId w:val="1"/>
        </w:numPr>
        <w:spacing w:after="0" w:line="240" w:lineRule="auto"/>
        <w:ind w:right="360"/>
        <w:textAlignment w:val="baseline"/>
        <w:rPr>
          <w:rFonts w:ascii="Comic Sans MS" w:eastAsia="Times New Roman" w:hAnsi="Comic Sans MS" w:cs="Helvetica"/>
          <w:color w:val="444444"/>
          <w:sz w:val="21"/>
          <w:szCs w:val="21"/>
          <w:lang w:eastAsia="en-GB"/>
        </w:rPr>
      </w:pPr>
      <w:r w:rsidRPr="00106810">
        <w:rPr>
          <w:rFonts w:ascii="Comic Sans MS" w:eastAsia="Times New Roman" w:hAnsi="Comic Sans MS" w:cs="Helvetica"/>
          <w:color w:val="444444"/>
          <w:sz w:val="21"/>
          <w:szCs w:val="21"/>
          <w:lang w:eastAsia="en-GB"/>
        </w:rPr>
        <w:t>Support under </w:t>
      </w:r>
      <w:hyperlink r:id="rId9" w:tooltip="Part VI of the Immigration and Asylum Act 1999" w:history="1">
        <w:r w:rsidRPr="00106810">
          <w:rPr>
            <w:rFonts w:ascii="Comic Sans MS" w:eastAsia="Times New Roman" w:hAnsi="Comic Sans MS" w:cs="Helvetica"/>
            <w:color w:val="327D9C"/>
            <w:sz w:val="21"/>
            <w:szCs w:val="21"/>
            <w:bdr w:val="none" w:sz="0" w:space="0" w:color="auto" w:frame="1"/>
            <w:lang w:eastAsia="en-GB"/>
          </w:rPr>
          <w:t>Part VI of the Immigration and Asylum Act 1999</w:t>
        </w:r>
      </w:hyperlink>
    </w:p>
    <w:p w:rsidR="00106810" w:rsidRPr="00106810" w:rsidRDefault="00106810" w:rsidP="00106810">
      <w:pPr>
        <w:numPr>
          <w:ilvl w:val="0"/>
          <w:numId w:val="1"/>
        </w:numPr>
        <w:spacing w:after="0" w:line="240" w:lineRule="auto"/>
        <w:ind w:right="360"/>
        <w:textAlignment w:val="baseline"/>
        <w:rPr>
          <w:rFonts w:ascii="Comic Sans MS" w:eastAsia="Times New Roman" w:hAnsi="Comic Sans MS" w:cs="Helvetica"/>
          <w:color w:val="444444"/>
          <w:sz w:val="21"/>
          <w:szCs w:val="21"/>
          <w:lang w:eastAsia="en-GB"/>
        </w:rPr>
      </w:pPr>
      <w:r w:rsidRPr="00106810">
        <w:rPr>
          <w:rFonts w:ascii="Comic Sans MS" w:eastAsia="Times New Roman" w:hAnsi="Comic Sans MS" w:cs="Helvetica"/>
          <w:color w:val="444444"/>
          <w:sz w:val="21"/>
          <w:szCs w:val="21"/>
          <w:lang w:eastAsia="en-GB"/>
        </w:rPr>
        <w:t>The guaranteed element of state </w:t>
      </w:r>
      <w:hyperlink r:id="rId10" w:tooltip="Pension Credit information" w:history="1">
        <w:r w:rsidRPr="00106810">
          <w:rPr>
            <w:rFonts w:ascii="Comic Sans MS" w:eastAsia="Times New Roman" w:hAnsi="Comic Sans MS" w:cs="Helvetica"/>
            <w:color w:val="327D9C"/>
            <w:sz w:val="21"/>
            <w:szCs w:val="21"/>
            <w:bdr w:val="none" w:sz="0" w:space="0" w:color="auto" w:frame="1"/>
            <w:lang w:eastAsia="en-GB"/>
          </w:rPr>
          <w:t>Pension Credit</w:t>
        </w:r>
      </w:hyperlink>
    </w:p>
    <w:p w:rsidR="00106810" w:rsidRPr="00106810" w:rsidRDefault="00106810" w:rsidP="00106810">
      <w:pPr>
        <w:numPr>
          <w:ilvl w:val="0"/>
          <w:numId w:val="1"/>
        </w:numPr>
        <w:spacing w:after="0" w:line="240" w:lineRule="auto"/>
        <w:ind w:right="360"/>
        <w:textAlignment w:val="baseline"/>
        <w:rPr>
          <w:rFonts w:ascii="Comic Sans MS" w:eastAsia="Times New Roman" w:hAnsi="Comic Sans MS" w:cs="Helvetica"/>
          <w:color w:val="444444"/>
          <w:sz w:val="21"/>
          <w:szCs w:val="21"/>
          <w:lang w:eastAsia="en-GB"/>
        </w:rPr>
      </w:pPr>
      <w:hyperlink r:id="rId11" w:tooltip="Child Tax Credit information" w:history="1">
        <w:r w:rsidRPr="00106810">
          <w:rPr>
            <w:rFonts w:ascii="Comic Sans MS" w:eastAsia="Times New Roman" w:hAnsi="Comic Sans MS" w:cs="Helvetica"/>
            <w:color w:val="327D9C"/>
            <w:sz w:val="21"/>
            <w:szCs w:val="21"/>
            <w:bdr w:val="none" w:sz="0" w:space="0" w:color="auto" w:frame="1"/>
            <w:lang w:eastAsia="en-GB"/>
          </w:rPr>
          <w:t>Child Tax Credit</w:t>
        </w:r>
      </w:hyperlink>
      <w:r w:rsidRPr="00106810">
        <w:rPr>
          <w:rFonts w:ascii="Comic Sans MS" w:eastAsia="Times New Roman" w:hAnsi="Comic Sans MS" w:cs="Helvetica"/>
          <w:color w:val="444444"/>
          <w:sz w:val="21"/>
          <w:szCs w:val="21"/>
          <w:lang w:eastAsia="en-GB"/>
        </w:rPr>
        <w:t> (provided you're not also entitled to </w:t>
      </w:r>
      <w:hyperlink r:id="rId12" w:tooltip="Working Tax Credit information" w:history="1">
        <w:r w:rsidRPr="00106810">
          <w:rPr>
            <w:rFonts w:ascii="Comic Sans MS" w:eastAsia="Times New Roman" w:hAnsi="Comic Sans MS" w:cs="Helvetica"/>
            <w:color w:val="327D9C"/>
            <w:sz w:val="21"/>
            <w:szCs w:val="21"/>
            <w:bdr w:val="none" w:sz="0" w:space="0" w:color="auto" w:frame="1"/>
            <w:lang w:eastAsia="en-GB"/>
          </w:rPr>
          <w:t>Working Tax Credit</w:t>
        </w:r>
      </w:hyperlink>
      <w:r w:rsidRPr="00106810">
        <w:rPr>
          <w:rFonts w:ascii="Comic Sans MS" w:eastAsia="Times New Roman" w:hAnsi="Comic Sans MS" w:cs="Helvetica"/>
          <w:color w:val="444444"/>
          <w:sz w:val="21"/>
          <w:szCs w:val="21"/>
          <w:lang w:eastAsia="en-GB"/>
        </w:rPr>
        <w:t> and have an annual gross income of no more £16,190)</w:t>
      </w:r>
    </w:p>
    <w:p w:rsidR="00B24F47" w:rsidRDefault="00106810" w:rsidP="00106810">
      <w:pPr>
        <w:numPr>
          <w:ilvl w:val="0"/>
          <w:numId w:val="1"/>
        </w:numPr>
        <w:spacing w:after="0" w:line="240" w:lineRule="auto"/>
        <w:ind w:right="360"/>
        <w:textAlignment w:val="baseline"/>
        <w:rPr>
          <w:rFonts w:ascii="Comic Sans MS" w:eastAsia="Times New Roman" w:hAnsi="Comic Sans MS" w:cs="Helvetica"/>
          <w:color w:val="444444"/>
          <w:sz w:val="21"/>
          <w:szCs w:val="21"/>
          <w:lang w:eastAsia="en-GB"/>
        </w:rPr>
      </w:pPr>
      <w:hyperlink r:id="rId13" w:history="1">
        <w:r w:rsidRPr="00106810">
          <w:rPr>
            <w:rFonts w:ascii="Comic Sans MS" w:eastAsia="Times New Roman" w:hAnsi="Comic Sans MS" w:cs="Helvetica"/>
            <w:color w:val="327D9C"/>
            <w:sz w:val="21"/>
            <w:szCs w:val="21"/>
            <w:bdr w:val="none" w:sz="0" w:space="0" w:color="auto" w:frame="1"/>
            <w:lang w:eastAsia="en-GB"/>
          </w:rPr>
          <w:t>Working Tax Credit</w:t>
        </w:r>
      </w:hyperlink>
      <w:r w:rsidRPr="00106810">
        <w:rPr>
          <w:rFonts w:ascii="Comic Sans MS" w:eastAsia="Times New Roman" w:hAnsi="Comic Sans MS" w:cs="Helvetica"/>
          <w:color w:val="444444"/>
          <w:sz w:val="21"/>
          <w:szCs w:val="21"/>
          <w:lang w:eastAsia="en-GB"/>
        </w:rPr>
        <w:t> run-on - paid for four weeks after you stop qualifying for Working Tax Credit.</w:t>
      </w:r>
    </w:p>
    <w:p w:rsidR="00833FB5" w:rsidRPr="00DD188E" w:rsidRDefault="00833FB5" w:rsidP="00DD188E">
      <w:pPr>
        <w:pStyle w:val="NormalWeb"/>
        <w:shd w:val="clear" w:color="auto" w:fill="FFFFFF"/>
        <w:spacing w:before="300" w:beforeAutospacing="0" w:after="150" w:afterAutospacing="0"/>
        <w:ind w:left="720"/>
        <w:jc w:val="both"/>
        <w:rPr>
          <w:rStyle w:val="Strong"/>
          <w:rFonts w:ascii="Comic Sans MS" w:hAnsi="Comic Sans MS"/>
          <w:b w:val="0"/>
          <w:bCs w:val="0"/>
          <w:color w:val="333333"/>
          <w:sz w:val="21"/>
          <w:szCs w:val="21"/>
        </w:rPr>
      </w:pPr>
      <w:bookmarkStart w:id="0" w:name="_GoBack"/>
      <w:bookmarkEnd w:id="0"/>
      <w:r w:rsidRPr="00DD188E">
        <w:rPr>
          <w:rStyle w:val="Strong"/>
          <w:rFonts w:ascii="Comic Sans MS" w:hAnsi="Comic Sans MS"/>
          <w:color w:val="333333"/>
          <w:sz w:val="21"/>
          <w:szCs w:val="21"/>
        </w:rPr>
        <w:lastRenderedPageBreak/>
        <w:t>Just follow the link</w:t>
      </w:r>
      <w:r w:rsidR="00DD188E" w:rsidRPr="00DD188E">
        <w:rPr>
          <w:rStyle w:val="Strong"/>
          <w:rFonts w:ascii="Comic Sans MS" w:hAnsi="Comic Sans MS"/>
          <w:color w:val="333333"/>
          <w:sz w:val="21"/>
          <w:szCs w:val="21"/>
        </w:rPr>
        <w:t xml:space="preserve"> below</w:t>
      </w:r>
      <w:r w:rsidRPr="00DD188E">
        <w:rPr>
          <w:rStyle w:val="Strong"/>
          <w:rFonts w:ascii="Comic Sans MS" w:hAnsi="Comic Sans MS"/>
          <w:color w:val="333333"/>
          <w:sz w:val="21"/>
          <w:szCs w:val="21"/>
        </w:rPr>
        <w:t xml:space="preserve"> and apply online or fill in</w:t>
      </w:r>
      <w:r w:rsidR="00DD188E" w:rsidRPr="00DD188E">
        <w:rPr>
          <w:rStyle w:val="Strong"/>
          <w:rFonts w:ascii="Comic Sans MS" w:hAnsi="Comic Sans MS"/>
          <w:color w:val="333333"/>
          <w:sz w:val="21"/>
          <w:szCs w:val="21"/>
        </w:rPr>
        <w:t xml:space="preserve"> a form from the school office.</w:t>
      </w:r>
      <w:r w:rsidRPr="00DD188E">
        <w:rPr>
          <w:rStyle w:val="Strong"/>
          <w:rFonts w:ascii="Comic Sans MS" w:hAnsi="Comic Sans MS"/>
          <w:color w:val="333333"/>
          <w:sz w:val="21"/>
          <w:szCs w:val="21"/>
        </w:rPr>
        <w:t xml:space="preserve"> </w:t>
      </w:r>
    </w:p>
    <w:p w:rsidR="00DD188E" w:rsidRDefault="00DD188E" w:rsidP="00DD188E">
      <w:pPr>
        <w:pStyle w:val="NormalWeb"/>
        <w:shd w:val="clear" w:color="auto" w:fill="FFFFFF"/>
        <w:spacing w:before="300" w:beforeAutospacing="0" w:after="150" w:afterAutospacing="0"/>
        <w:ind w:left="720"/>
        <w:jc w:val="both"/>
        <w:rPr>
          <w:rFonts w:ascii="Comic Sans MS" w:hAnsi="Comic Sans MS"/>
          <w:sz w:val="21"/>
          <w:szCs w:val="21"/>
        </w:rPr>
      </w:pPr>
      <w:hyperlink r:id="rId14" w:history="1">
        <w:r w:rsidRPr="00DD188E">
          <w:rPr>
            <w:rStyle w:val="Hyperlink"/>
            <w:rFonts w:ascii="Comic Sans MS" w:hAnsi="Comic Sans MS"/>
            <w:sz w:val="21"/>
            <w:szCs w:val="21"/>
          </w:rPr>
          <w:t>https://www.westsussex.gov.uk/education-children-and-families/schools-and-colleges/free-school-meals/</w:t>
        </w:r>
      </w:hyperlink>
      <w:r w:rsidRPr="00DD188E">
        <w:rPr>
          <w:rFonts w:ascii="Comic Sans MS" w:hAnsi="Comic Sans MS"/>
          <w:sz w:val="21"/>
          <w:szCs w:val="21"/>
        </w:rPr>
        <w:t xml:space="preserve"> </w:t>
      </w:r>
    </w:p>
    <w:p w:rsidR="00DD188E" w:rsidRPr="00DD188E" w:rsidRDefault="00DD188E" w:rsidP="00DD188E">
      <w:pPr>
        <w:pStyle w:val="NormalWeb"/>
        <w:shd w:val="clear" w:color="auto" w:fill="FFFFFF"/>
        <w:spacing w:before="300" w:beforeAutospacing="0" w:after="150" w:afterAutospacing="0"/>
        <w:ind w:left="720"/>
        <w:jc w:val="both"/>
        <w:rPr>
          <w:rFonts w:ascii="Comic Sans MS" w:hAnsi="Comic Sans MS"/>
          <w:color w:val="333333"/>
          <w:sz w:val="21"/>
          <w:szCs w:val="21"/>
        </w:rPr>
      </w:pPr>
    </w:p>
    <w:p w:rsidR="00833FB5" w:rsidRPr="00106810" w:rsidRDefault="00DD188E" w:rsidP="00DD188E">
      <w:pPr>
        <w:spacing w:after="0" w:line="240" w:lineRule="auto"/>
        <w:ind w:right="360" w:firstLine="720"/>
        <w:textAlignment w:val="baseline"/>
        <w:rPr>
          <w:rFonts w:ascii="Comic Sans MS" w:eastAsia="Times New Roman" w:hAnsi="Comic Sans MS" w:cs="Helvetica"/>
          <w:color w:val="444444"/>
          <w:sz w:val="21"/>
          <w:szCs w:val="21"/>
          <w:lang w:eastAsia="en-GB"/>
        </w:rPr>
      </w:pPr>
      <w:r w:rsidRPr="00DD188E">
        <w:rPr>
          <w:rStyle w:val="Strong"/>
          <w:rFonts w:ascii="Comic Sans MS" w:hAnsi="Comic Sans MS"/>
          <w:color w:val="333333"/>
          <w:sz w:val="21"/>
          <w:szCs w:val="21"/>
        </w:rPr>
        <w:t>Do let the office staff know if you need assistance.</w:t>
      </w:r>
    </w:p>
    <w:sectPr w:rsidR="00833FB5" w:rsidRPr="001068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33A67"/>
    <w:multiLevelType w:val="multilevel"/>
    <w:tmpl w:val="64A0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810"/>
    <w:rsid w:val="00106810"/>
    <w:rsid w:val="00833FB5"/>
    <w:rsid w:val="00B24F47"/>
    <w:rsid w:val="00DD1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81C91-866D-4091-963C-3617242B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0681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6810"/>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1068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06810"/>
    <w:rPr>
      <w:color w:val="0000FF"/>
      <w:u w:val="single"/>
    </w:rPr>
  </w:style>
  <w:style w:type="character" w:styleId="Strong">
    <w:name w:val="Strong"/>
    <w:basedOn w:val="DefaultParagraphFont"/>
    <w:uiPriority w:val="22"/>
    <w:qFormat/>
    <w:rsid w:val="001068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30809">
      <w:bodyDiv w:val="1"/>
      <w:marLeft w:val="0"/>
      <w:marRight w:val="0"/>
      <w:marTop w:val="0"/>
      <w:marBottom w:val="0"/>
      <w:divBdr>
        <w:top w:val="none" w:sz="0" w:space="0" w:color="auto"/>
        <w:left w:val="none" w:sz="0" w:space="0" w:color="auto"/>
        <w:bottom w:val="none" w:sz="0" w:space="0" w:color="auto"/>
        <w:right w:val="none" w:sz="0" w:space="0" w:color="auto"/>
      </w:divBdr>
    </w:div>
    <w:div w:id="505902012">
      <w:bodyDiv w:val="1"/>
      <w:marLeft w:val="0"/>
      <w:marRight w:val="0"/>
      <w:marTop w:val="0"/>
      <w:marBottom w:val="0"/>
      <w:divBdr>
        <w:top w:val="none" w:sz="0" w:space="0" w:color="auto"/>
        <w:left w:val="none" w:sz="0" w:space="0" w:color="auto"/>
        <w:bottom w:val="none" w:sz="0" w:space="0" w:color="auto"/>
        <w:right w:val="none" w:sz="0" w:space="0" w:color="auto"/>
      </w:divBdr>
      <w:divsChild>
        <w:div w:id="1828669902">
          <w:marLeft w:val="0"/>
          <w:marRight w:val="0"/>
          <w:marTop w:val="0"/>
          <w:marBottom w:val="0"/>
          <w:divBdr>
            <w:top w:val="none" w:sz="0" w:space="0" w:color="auto"/>
            <w:left w:val="none" w:sz="0" w:space="0" w:color="auto"/>
            <w:bottom w:val="none" w:sz="0" w:space="0" w:color="auto"/>
            <w:right w:val="none" w:sz="0" w:space="0" w:color="auto"/>
          </w:divBdr>
          <w:divsChild>
            <w:div w:id="186021242">
              <w:marLeft w:val="0"/>
              <w:marRight w:val="0"/>
              <w:marTop w:val="0"/>
              <w:marBottom w:val="0"/>
              <w:divBdr>
                <w:top w:val="none" w:sz="0" w:space="0" w:color="auto"/>
                <w:left w:val="none" w:sz="0" w:space="0" w:color="auto"/>
                <w:bottom w:val="none" w:sz="0" w:space="0" w:color="auto"/>
                <w:right w:val="none" w:sz="0" w:space="0" w:color="auto"/>
              </w:divBdr>
            </w:div>
          </w:divsChild>
        </w:div>
        <w:div w:id="1301838217">
          <w:marLeft w:val="0"/>
          <w:marRight w:val="0"/>
          <w:marTop w:val="0"/>
          <w:marBottom w:val="0"/>
          <w:divBdr>
            <w:top w:val="none" w:sz="0" w:space="0" w:color="auto"/>
            <w:left w:val="none" w:sz="0" w:space="0" w:color="auto"/>
            <w:bottom w:val="none" w:sz="0" w:space="0" w:color="auto"/>
            <w:right w:val="none" w:sz="0" w:space="0" w:color="auto"/>
          </w:divBdr>
          <w:divsChild>
            <w:div w:id="16502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9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employment-support-allowance" TargetMode="External"/><Relationship Id="rId13" Type="http://schemas.openxmlformats.org/officeDocument/2006/relationships/hyperlink" Target="https://www.gov.uk/working-tax-credit/overview" TargetMode="External"/><Relationship Id="rId3" Type="http://schemas.openxmlformats.org/officeDocument/2006/relationships/settings" Target="settings.xml"/><Relationship Id="rId7" Type="http://schemas.openxmlformats.org/officeDocument/2006/relationships/hyperlink" Target="https://www.gov.uk/jobseekers-allowance" TargetMode="External"/><Relationship Id="rId12" Type="http://schemas.openxmlformats.org/officeDocument/2006/relationships/hyperlink" Target="https://www.gov.uk/working-tax-cred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uk/income-support" TargetMode="External"/><Relationship Id="rId11" Type="http://schemas.openxmlformats.org/officeDocument/2006/relationships/hyperlink" Target="https://www.gov.uk/child-tax-credit" TargetMode="External"/><Relationship Id="rId5" Type="http://schemas.openxmlformats.org/officeDocument/2006/relationships/hyperlink" Target="https://www.gov.uk/universal-credit" TargetMode="External"/><Relationship Id="rId15" Type="http://schemas.openxmlformats.org/officeDocument/2006/relationships/fontTable" Target="fontTable.xml"/><Relationship Id="rId10" Type="http://schemas.openxmlformats.org/officeDocument/2006/relationships/hyperlink" Target="https://www.gov.uk/pension-credit" TargetMode="External"/><Relationship Id="rId4" Type="http://schemas.openxmlformats.org/officeDocument/2006/relationships/webSettings" Target="webSettings.xml"/><Relationship Id="rId9" Type="http://schemas.openxmlformats.org/officeDocument/2006/relationships/hyperlink" Target="http://www.legislation.gov.uk/ukpga/1999/33/part/VI" TargetMode="External"/><Relationship Id="rId14" Type="http://schemas.openxmlformats.org/officeDocument/2006/relationships/hyperlink" Target="https://www.westsussex.gov.uk/education-children-and-families/schools-and-colleges/free-school-me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Pinney</dc:creator>
  <cp:keywords/>
  <dc:description/>
  <cp:lastModifiedBy>Pinney</cp:lastModifiedBy>
  <cp:revision>2</cp:revision>
  <dcterms:created xsi:type="dcterms:W3CDTF">2019-04-18T08:45:00Z</dcterms:created>
  <dcterms:modified xsi:type="dcterms:W3CDTF">2019-04-18T08:58:00Z</dcterms:modified>
</cp:coreProperties>
</file>